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Detta dokument behandlar höga naturvärden i avverkningsanmälan A 20820-2026 i Motala kommun som inkom 2026-04-29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6493168, E 494670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bergsslok (T) och storrams (T). Typiska arter inom Natura 2000 som är kopplade till skogsekosystem har markerats med (T).</w:t>
      </w:r>
    </w:p>
    <w:p>
      <w:r>
        <w:t>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