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avverkningsanmälan A 11145-2026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