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samrådsanmälan S 273-2025 i Motala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