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40801-2025 i Motala kommun</w:t>
      </w:r>
    </w:p>
    <w:p>
      <w:r>
        <w:t>Denna tillsynsbegäran behandlar höga naturvärden i avverkningsanmälan A 40801-2025 i Motala kommun som inkom 2025-08-28 och omfattar 11,4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40801-2025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6520882, E 517182 i SWEREF 99 TM.</w:t>
      </w:r>
    </w:p>
    <w:p>
      <w:r>
        <w:t>I och inom 16 meter från avverkningsanmälan finns fynd av 7 naturvårdsarter, varav 3 är rödlistade, 2 är fridlysta, 4 är typiska (T) och 3 är signalarter (S): raggbock (VU, T), dropptaggsvamp (NT, T), talltita (NT, §4), mindre märgborre (S, T), thomsons trägnagare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