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samrådsanmälan S 2590-2024 i Motala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