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13 naturvårdsarter, varav 3 är rödlistade, 7 är fridlysta, 6 är typiska (T) och 5 är signalarter (S): grönfink (VU, §4), talltita (NT, §4), vedtrappmossa (NT, T), björksplintborre (S), bronshjon (S, T), grönpyrola (S, T), thomsons trägnagare (S), vågbandad barkbock (S),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