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433-2024 i Motala kommun</w:t>
      </w:r>
    </w:p>
    <w:p>
      <w:r>
        <w:t>Detta klagomål behandlar höga naturvärden i samrådsanmälan S 433-2024 i Motala kommun som inkom 2024-02-15 och omfattar 3,2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S 433-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6482988, E 499561 i SWEREF 99 TM.</w:t>
      </w:r>
    </w:p>
    <w:p>
      <w:r>
        <w:t>I och inom 19 meter från samrådsanmälan finns fynd av 7 naturvårdsarter, varav 2 är rödlistade, 1 är fridlyst, 4 är typiska (T) och 4 är signalarter (S): ask (EN), korndådra (EN), brun nållav (S), hasselticka (S, T), hässleklocka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