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02-2020 i Motal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