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avverkningsanmälan A 30955-2023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