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13 naturvårdsarter, varav 5 är rödlistade, 7 är fridlysta, 6 är typiska (T) och 1 är signalart (S): knärot (VU, T, §8), rödvingetrast (NT, §4), svart skogssnigel (NT), talltita (NT, §4), älg (NT), björksplintborre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