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5 naturvårdsarter, varav 2 är rödlistade, 3 är fridlysta, 4 är typiska (T) och 2 är signalarter (S): knärot (VU, T, §8), mindre hackspett (NT, T, §4),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