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18029-2022 i Vadstena kommun</w:t>
      </w:r>
    </w:p>
    <w:p>
      <w:r>
        <w:t>Detta dokument behandlar höga naturvärden i avverkningsanmälan A 18029-2022 i Vadstena kommun. Denna avverkningsanmälan inkom 2022-05-02 00:00:00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17 naturvårdsarter hittats: skogsalm (CR), ask (EN), grönfink (EN, §4), gulsparv (NT, §4), jordtistel (NT), klasefibbla (NT), sommarfibbla (NT), ärtsångare (NT, §4), guldlockmossa (S), svart trolldruva (S), sårläka (S), tvåblad (S, §8), underviol (S), göktyta (§4), fläcknycklar (§8), blåsippa (§9) och gullviva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2812"/>
            <wp:docPr id="1" name="Picture 1"/>
            <wp:cNvGraphicFramePr>
              <a:graphicFrameLocks noChangeAspect="1"/>
            </wp:cNvGraphicFramePr>
            <a:graphic>
              <a:graphicData uri="http://schemas.openxmlformats.org/drawingml/2006/picture">
                <pic:pic>
                  <pic:nvPicPr>
                    <pic:cNvPr id="0" name="A 18029-2022 karta.png"/>
                    <pic:cNvPicPr/>
                  </pic:nvPicPr>
                  <pic:blipFill>
                    <a:blip r:embed="rId16"/>
                    <a:stretch>
                      <a:fillRect/>
                    </a:stretch>
                  </pic:blipFill>
                  <pic:spPr>
                    <a:xfrm>
                      <a:off x="0" y="0"/>
                      <a:ext cx="5486400" cy="4072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6473434, E 484856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Fridlysta arter</w:t>
      </w:r>
    </w:p>
    <w:p>
      <w:r>
        <w:t>Följande fridlysta arter har sina livsmiljöer och växtplatser i den avverkningsanmälda skogen: grönfink (EN, §4), gulsparv (NT, §4), ärtsångare (NT, §4), tvåblad (S, §8), göktyta (§4), fläcknycklar (§8),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