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18029-2022 i Vadstena kommun</w:t>
      </w:r>
    </w:p>
    <w:p>
      <w:r>
        <w:t>Denna tillsynsbegäran behandlar höga naturvärden i avverkningsanmälan A 18029-2022 i Vadstena kommun som inkom 2022-05-02 och omfattar 13,8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6473434, E 484856 i SWEREF 99 TM.</w:t>
      </w:r>
    </w:p>
    <w:p>
      <w:r>
        <w:t>I och inom 6 meter från avverkningsanmälan finns fynd av 17 naturvårdsarter, varav 9 är rödlistade, 8 är fridlysta, 5 är typiska (T) och 4 är signalarter (S): ask (EN), skogsalm (EN), grönfink (VU, §4), gulsparv (NT, §4), göktyta (NT, §4), jordtistel (NT), klasefibbla (NT), sommarfibbla (NT), sårläka (NT, T), guldlockmossa (S, T), svart trolldruva (S, T), tvåblad (S, §8), underviol (S, T), blåsippa (T, §9), ärtsångare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