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som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grönfink (VU, §4), gulsparv (NT,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