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23677-2023 i Vadstena kommun</w:t>
      </w:r>
    </w:p>
    <w:p>
      <w:r>
        <w:t>Denna tillsynsbegäran behandlar höga naturvärden i avverkningsanmälan A 23677-2023 i Vadstena kommun som inkom 2023-05-31 och omfattar 0,6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23677-2023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6469918, E 481979 i SWEREF 99 TM.</w:t>
      </w:r>
    </w:p>
    <w:p>
      <w:r>
        <w:t>Inom 21 meter från avverkningsanmälan finns fynd av 9 naturvårdsarter, varav 3 är rödlistade, 9 är fridlysta och 1 är typisk (T): grönfink (VU, §4), gulsparv (NT, §4), rosenfink (NT, §4), spillkråka (T, §4), gröngöling (§4), havsörn (§4), kråka (§4), kungsfågel (§4)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