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kopparödla (§6), vanlig groda (§6), grönvit nattviol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