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11 naturvårdsarter, varav 5 är rödlistade, 1 är typisk (T) och 6 är signalarter (S): rodnande lutvaxing (VU), slåttergubbe (VU), trådvaxing (VU), ljus ängsfingersvamp (NT), praktvaxing (NT), aprikosfingersvamp (S), blodvaxing (S), brandticka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