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klagomål behandlar höga naturvärden i avverkningsanmälan A 49079-2023 i Aneby kommun som inkom 2023-10-05 och omfattar 6,5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6412919, E 497118 i SWEREF 99 TM.</w:t>
      </w:r>
    </w:p>
    <w:p>
      <w:r>
        <w:t>I avverkningsanmälan finns fynd av 10 naturvårdsarter, varav 3 är rödlistade och 10 är fridlysta: kricka (NT, §4), nordfladdermus (NT, §4a), sädesärla (NT, §4), fiskgjuse (§4), havsörn (§4), sångsvan (§4), vattenfladdermus (§4a), kopparödla (§6),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