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47296-2023 i Aneby kommun</w:t>
      </w:r>
    </w:p>
    <w:p>
      <w:r>
        <w:t>Detta klagomål behandlar höga naturvärden i avverkningsanmälan A 47296-2023 i Aneby kommun som inkom 2023-10-03 och omfattar 0,6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47296-2023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6402556, E 503669 i SWEREF 99 TM.</w:t>
      </w:r>
    </w:p>
    <w:p>
      <w:r>
        <w:t>Inom 2 meter från avverkningsanmälan finns fynd av 7 naturvårdsarter, varav 4 är rödlistade, 6 är fridlysta och 1 är typisk (T): ljungögontröst (EN), barbastell (NT, §4a), brunlångöra (NT, §4a), nordfladdermus (NT, §4a), järpe (T, §4), dvärgpipistrell (§4a)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