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44295-2026 i Aneby kommun</w:t>
      </w:r>
    </w:p>
    <w:p>
      <w:r>
        <w:t>Detta klagomål behandlar höga naturvärden i avverkningsanmälan A 44295-2026 i Aneby kommun som inkom 2026-10-23 och omfattar 2,1 ha.</w:t>
      </w:r>
    </w:p>
    <w:p>
      <w:pPr>
        <w:pStyle w:val="Caption"/>
      </w:pPr>
      <w:r>
        <w:drawing>
          <wp:inline xmlns:a="http://schemas.openxmlformats.org/drawingml/2006/main" xmlns:pic="http://schemas.openxmlformats.org/drawingml/2006/picture">
            <wp:extent cx="5486400" cy="3734900"/>
            <wp:docPr id="1" name="Picture 1"/>
            <wp:cNvGraphicFramePr>
              <a:graphicFrameLocks noChangeAspect="1"/>
            </wp:cNvGraphicFramePr>
            <a:graphic>
              <a:graphicData uri="http://schemas.openxmlformats.org/drawingml/2006/picture">
                <pic:pic>
                  <pic:nvPicPr>
                    <pic:cNvPr id="0" name="A 44295-2026 karta.png"/>
                    <pic:cNvPicPr/>
                  </pic:nvPicPr>
                  <pic:blipFill>
                    <a:blip r:embed="rId16"/>
                    <a:stretch>
                      <a:fillRect/>
                    </a:stretch>
                  </pic:blipFill>
                  <pic:spPr>
                    <a:xfrm>
                      <a:off x="0" y="0"/>
                      <a:ext cx="5486400" cy="37349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6422359, E 476850 i SWEREF 99 TM.</w:t>
      </w:r>
    </w:p>
    <w:p>
      <w:r>
        <w:t>I och inom 2 meter från avverkningsanmälan finns fynd av 2 naturvårdsarter, varav 2 är rödlistade: ask (EN) och klofibbla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