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28452-2022 i Aneby kommun</w:t>
      </w:r>
    </w:p>
    <w:p>
      <w:r>
        <w:t>Denna tillsynsbegäran behandlar höga naturvärden i avverkningsanmälan A 28452-2022 i Aneby kommun som inkom 2022-07-05 och omfattar 1,2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28452-2022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6407163, E 491797 i SWEREF 99 TM.</w:t>
      </w:r>
    </w:p>
    <w:p>
      <w:r>
        <w:t>I avverkningsanmälan finns fynd av 1 naturvårdsarter, varav 1 är rödlistad: Odontocerum albicorne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Odontocerum albicorne </w:t>
      </w:r>
      <w:r>
        <w:rPr>
          <w:b/>
        </w:rPr>
        <w:t>(NT)</w:t>
      </w:r>
      <w:r>
        <w:t xml:space="preserve"> är en nattslända som är känd från ett flertal bäckar längs sluttningarna av de skånska åsarna, samt spridda fynd i Halland, Småland och Västergötland. Larverna lever i steniga bäckar med källflödeskaraktär och med relativt högt pH. Tycks vara exklusiv i sina krav (kräver bl.a. rent vatten). Vid de vatten som idag hyser arten bör man bilda blandskogsbevuxna skyddszoner längs stränderna samt avstå från regleringar. Vidare bör verksamheter som leder till grumling av och/eller syrgasbrist i vattnet undvikas. Fortsatta kalkningsinsatser är förmodligen nödvändiga för att trygga dess fortlevnad i nuvarande numerär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