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18417-2026 i Aneby kommun</w:t>
      </w:r>
    </w:p>
    <w:p>
      <w:r>
        <w:t>Denna tillsynsbegäran behandlar höga naturvärden i avverkningsanmälan A 18417-2026 i Aneby kommun som inkom 2026-04-14 och omfattar 1,5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18417-2026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6415685, E 494659 i SWEREF 99 TM.</w:t>
      </w:r>
    </w:p>
    <w:p>
      <w:r>
        <w:t>Inom 22 meter från avverkningsanmälan finns fynd av 4 naturvårdsarter, varav 3 är rödlistade och 1 är fridlyst: slåttergubbe (VU), jungfrulin (NT), ängsstarr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