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49079-2023 i Aneby kommun</w:t>
      </w:r>
    </w:p>
    <w:p>
      <w:r>
        <w:t>Detta klagomål behandlar höga naturvärden i avverkningsanmälan A 49079-2023 i Aneby kommun som inkom 2023-10-05 och omfattar 6,5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49079-2023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6412919, E 497118 i SWEREF 99 TM.</w:t>
      </w:r>
    </w:p>
    <w:p>
      <w:r>
        <w:t>I avverkningsanmälan finns fynd av 10 naturvårdsarter, varav 3 är rödlistade och 10 är fridlysta: kricka (NT, §4), nordfladdermus (NT, §4a), sädesärla (NT, §4), fiskgjuse (§4), havsörn (§4), sångsvan (§4), vattenfladdermus (§4a), kopparödla (§6), skogsödla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