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410-2022 i Aneby kommun</w:t>
      </w:r>
    </w:p>
    <w:p>
      <w:r>
        <w:t>Denna tillsynsbegäran behandlar höga naturvärden i avverkningsanmälan A 410-2022 i Aneby kommun som inkom 2022-01-04 och omfattar 7,3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6412363, E 479120 i SWEREF 99 TM.</w:t>
      </w:r>
    </w:p>
    <w:p>
      <w:r>
        <w:t>I avverkningsanmälan finns fynd av 7 naturvårdsarter, varav 6 är rödlistade, 2 är fridlysta, 3 är typiska (T) och 1 är signalart (S): pärluggla (EN, T, §4), knärot (VU, T, §8), silverblåvinge (VU), grå blåbärsfältmätare (NT), skogshare (NT), vitfläckig guldvinge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6980"/>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69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