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1135-2024 i Aneby kommun</w:t>
      </w:r>
    </w:p>
    <w:p>
      <w:r>
        <w:t>Detta klagomål behandlar höga naturvärden i samrådsanmälan S 1135-2024 i Aneby kommun som inkom 2024-04-11 och omfattar 30,9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S 1135-2024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6409265, E 486583 i SWEREF 99 TM.</w:t>
      </w:r>
    </w:p>
    <w:p>
      <w:r>
        <w:t>I samrådsanmälan finns fynd av 6 naturvårdsarter, varav 2 är rödlistade, 6 är fridlysta och 1 är typisk (T): entita (NT, T, §4), talltita (NT, §4), grönsiska (§4), sångsvan (§4), trana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