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3067-2025 i Aneby kommun</w:t>
      </w:r>
    </w:p>
    <w:p>
      <w:r>
        <w:t>Detta klagomål behandlar höga naturvärden i samrådsanmälan S 3067-2025 i Aneby kommun som inkom 2025-11-03 och omfattar 0,4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S 3067-2025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6415832, E 495370 i SWEREF 99 TM.</w:t>
      </w:r>
    </w:p>
    <w:p>
      <w:r>
        <w:t>I och inom 23 meter från samrådsanmälan finns fynd av 5 naturvårdsarter, varav 3 är rödlistade, 1 är fridlyst, 3 är typiska (T) och 2 är signalarter (S): brunpudrad nållav (NT, T), kricka (NT, §4), svart skogssnigel (NT), gulnål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