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som inkom 2023-02-13 och omfattar 2,0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