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klagomål behandlar höga naturvärden i avverkningsanmälan A 14606-2024 i Mullsjö kommun som inkom 2024-04-14 och omfattar 9,7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6427718, E 432075 i SWEREF 99 TM.</w:t>
      </w:r>
    </w:p>
    <w:p>
      <w:r>
        <w:t>I och inom 22 meter från avverkningsanmälan finns fynd av 13 naturvårdsarter, varav 4 är rödlistade, 1 är fridlyst, 11 är typiska (T) och 9 är signalarter (S): ädellav (VU, T), brunpudrad nållav (NT, T), grynig filtlav (NT, T), lunglav (NT, T), brandticka (S), grön sköldmossa (S, T, §8), gulnål (S, T), korallblylav (S, T), lönnlav (S), mörk husmossa (S, T), skinnlav (S, T), skogshakmossa (S, T) och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