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Denna avverkningsanmälan inkom 2022-11-25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