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klagomål behandlar höga naturvärden i avverkningsanmälan A 6264-2024 i Habo kommun som inkom 2024-02-15 och omfattar 8,2 ha.</w:t>
      </w:r>
    </w:p>
    <w:p>
      <w:pPr>
        <w:pStyle w:val="Caption"/>
      </w:pPr>
      <w:r>
        <w:drawing>
          <wp:inline xmlns:a="http://schemas.openxmlformats.org/drawingml/2006/main" xmlns:pic="http://schemas.openxmlformats.org/drawingml/2006/picture">
            <wp:extent cx="5486400" cy="4396977"/>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39697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6419199, E 436444 i SWEREF 99 TM.</w:t>
      </w:r>
    </w:p>
    <w:p>
      <w:r>
        <w:t>I och inom 11 meter från avverkningsanmälan finns fynd av 30 naturvårdsarter, varav 16 är rödlistade, 2 är fridlysta, 1 är typisk (T) och 13 är signalarter (S): bredgentiana (VU, §8), fläckmaskros (VU), fältgentiana (VU), knubbig hårjordtunga (VU), slåttergubbe (VU), granspira (NT), jungfrulin (NT), lutvaxing (NT), lädervaxing (NT), mjölrödskivling (NT), månlåsbräken (NT), praktvaxing (NT), scharlakansvaxing (NT), slåtterfibbla (NT, T), sommarfibbla (NT), svinrot (NT), aprikosfingersvamp (S), blodvaxing (S), gulvaxing (S), hagfingersvamp (S), honungsvaxing (S), luktvaxing (S), papegojvaxing (S), småvaxing (S), sprödvaxing (S), toppvaxing (S), vitvaxing agg. (S), ängsfingersvamp (S), ängsvaxing agg.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