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30-2026 i Ha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