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47199-2025 i Habo kommun</w:t>
      </w:r>
    </w:p>
    <w:p>
      <w:r>
        <w:t>Detta klagomål behandlar höga naturvärden i avverkningsanmälan A 47199-2025 i Habo kommun som inkom 2025-09-30 och omfattar 0,7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47199-2025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6423743, E 441303 i SWEREF 99 TM.</w:t>
      </w:r>
    </w:p>
    <w:p>
      <w:r>
        <w:t>I och inom 11 meter från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8781861"/>
            <wp:docPr id="2" name="Picture 2"/>
            <wp:cNvGraphicFramePr>
              <a:graphicFrameLocks noChangeAspect="1"/>
            </wp:cNvGraphicFramePr>
            <a:graphic>
              <a:graphicData uri="http://schemas.openxmlformats.org/drawingml/2006/picture">
                <pic:pic>
                  <pic:nvPicPr>
                    <pic:cNvPr id="0" name="A 47199-2025 karta knärot.png"/>
                    <pic:cNvPicPr/>
                  </pic:nvPicPr>
                  <pic:blipFill>
                    <a:blip r:embed="rId17"/>
                    <a:stretch>
                      <a:fillRect/>
                    </a:stretch>
                  </pic:blipFill>
                  <pic:spPr>
                    <a:xfrm>
                      <a:off x="0" y="0"/>
                      <a:ext cx="5486400" cy="87818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6423743, E 441303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