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4439-2023 i Ha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