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-2025 i Ha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