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87-2025 i Ha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