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4-2025 i Ha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