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3-2024 i Ha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