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8749-2025 i Ha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