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63-2024 i Ha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