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22860-2026 i Vaggeryds kommun</w:t>
      </w:r>
    </w:p>
    <w:p>
      <w:r>
        <w:t>Detta klagomål behandlar höga naturvärden i avverkningsanmälan A 22860-2026 i Vaggeryds kommun som inkom 2026-05-18 och omfattar 1,6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22860-2026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6376920, E 453137 i SWEREF 99 TM.</w:t>
      </w:r>
    </w:p>
    <w:p>
      <w:r>
        <w:t>Inom 25 meter från avverkningsanmälan finns fynd av 64 naturvårdsarter, varav 36 är rödlistade, 63 är fridlysta och 9 är typiska (T): backsvala (EN, §4), brun glada (EN, §4), storspov (EN, §4), blå kärrhök (VU, §4), brushane (VU, §4), gråtrut (VU, §4), grönfink (VU, §4), myrspov (VU, §4), pilgrimsfalk (VU, §4), småfläckig sumphöna (VU, §4), stare (VU, §4), tornseglare (VU, §4), bivråk (NT, §4), björktrast (NT, §4), bläsand (NT, §4), blåhake (NT, §4), drillsnäppa (NT, §4), duvhök (NT, §4), enkelbeckasin (NT, §4), entita (NT, T, §4), järnsparv (NT, §4), kricka (NT, §4), kungsörn (NT, §4), ladusvala (NT, §4), motaggsvamp (NT, T), nötkråka (NT, T, §4), rödvingetrast (NT, §4), rörsångare (NT, §4), silltrut (NT, §4), skrattmås (NT, §4), skräntärna (NT, §4), sädesärla (NT, §4), talltita (NT, §4), turkduva (NT, §4), vinterhämpling (NT, §4), ägretthäger (NT, §4), bergfink (T, §4), gråsiska (T, §4), spillkråka (T, §4), stenfalk (T, §4), tjäder (T, §4), tofsmes (T, §4), bred kärrtrollslända (§4a), buskskvätta (§4), fiskgjuse (§4), fiskmås (§4), fjällvråk (§4), grönsiska (§4), havsörn (§4), kråka (§4), kungsfågel (§4), orre (§4), röd glada (§4), salskrake (§4), skogsduva (§4), smålom (§4), svartvit flugsnappare (§4), sävsparv (§4), sångsvan (§4), trana (§4), törnskata (§4), utter (§4a), ärtsångare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64 naturvårdsarter varav 36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