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948-2022 i Vaggeryds kommun</w:t>
      </w:r>
    </w:p>
    <w:p>
      <w:r>
        <w:t>Denna tillsynsbegäran behandlar höga naturvärden i samrådsanmälan S 948-2022 i Vaggeryds kommun som inkom 2022-02-15 och omfattar 259,4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S 948-2022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6377033, E 458172 i SWEREF 99 TM.</w:t>
      </w:r>
    </w:p>
    <w:p>
      <w:r>
        <w:t>I och inom 23 meter från samrådsanmälan finns fynd av 12 naturvårdsarter, varav 5 är rödlistade, 2 är fridlysta, 6 är typiska (T) och 5 är signalarter (S): garnlav (VU, T), gränsticka (VU, T), grönhjon (NT), kattfotslav (NT, T), skogshare (NT), granbarkgnagare (S, T), stor revmossa (S), Thymalus limbatus (S), vanlig flatbagge (S, T), vedticka (S, T), hasselmus (§4a)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kattfotslav (NT, T), granbarkgnagare (S, T), vanlig flatbagge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