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2458-2023 i Vaggeryds kommun</w:t>
      </w:r>
    </w:p>
    <w:p>
      <w:r>
        <w:t>Denna tillsynsbegäran behandlar höga naturvärden i samrådsanmälan S 2458-2023 i Vaggeryds kommun som inkom 2023-07-10 och omfattar 85,2 ha.</w:t>
      </w:r>
    </w:p>
    <w:p>
      <w:pPr>
        <w:pStyle w:val="Caption"/>
      </w:pPr>
      <w:r>
        <w:drawing>
          <wp:inline xmlns:a="http://schemas.openxmlformats.org/drawingml/2006/main" xmlns:pic="http://schemas.openxmlformats.org/drawingml/2006/picture">
            <wp:extent cx="4246775" cy="5724000"/>
            <wp:docPr id="1" name="Picture 1"/>
            <wp:cNvGraphicFramePr>
              <a:graphicFrameLocks noChangeAspect="1"/>
            </wp:cNvGraphicFramePr>
            <a:graphic>
              <a:graphicData uri="http://schemas.openxmlformats.org/drawingml/2006/picture">
                <pic:pic>
                  <pic:nvPicPr>
                    <pic:cNvPr id="0" name="S 2458-2023 karta.png"/>
                    <pic:cNvPicPr/>
                  </pic:nvPicPr>
                  <pic:blipFill>
                    <a:blip r:embed="rId16"/>
                    <a:stretch>
                      <a:fillRect/>
                    </a:stretch>
                  </pic:blipFill>
                  <pic:spPr>
                    <a:xfrm>
                      <a:off x="0" y="0"/>
                      <a:ext cx="424677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6367310, E 450898 i SWEREF 99 TM.</w:t>
      </w:r>
    </w:p>
    <w:p>
      <w:r>
        <w:t>I samrådsanmälan finns fynd av 4 naturvårdsarter, varav 1 är rödlistad, 2 är fridlysta och 1 är signalart (S): smal guldkornsfibbla (NT), granbräken (S), buskskvätta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