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64 naturvårdsarter, varav 36 är rödlistade, 63 är fridlysta och 9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gråsiska (T, §4), spillkråka (T, §4), stenfalk (T, §4), tjäder (T, §4), tofsmes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64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