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61 naturvårdsarter, varav 35 är rödlistade, 60 är fridlysta och 7 är typiska (T): backsvala (EN, §4), brun glada (EN, §4), storspov (EN, §4), blå kärrhök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