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47402-2025 i Jönköpings kommun</w:t>
      </w:r>
    </w:p>
    <w:p>
      <w:r>
        <w:t>Detta klagomål behandlar höga naturvärden i avverkningsanmälan A 47402-2025 i Jönköpings kommun som inkom 2025-09-30 och omfattar 2,1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47402-2025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6410103, E 461541 i SWEREF 99 TM.</w:t>
      </w:r>
    </w:p>
    <w:p>
      <w:r>
        <w:t>I avverkningsanmälan finns fynd av 5 naturvårdsarter, varav 1 är rödlistad, 2 är typiska (T) och 4 är signalarter (S): vedsäckmossa (VU), bronshjon (S, T), granbarkgnagare (S, T), västlig hakmossa (S)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