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gulsparv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entita (NT, §4), grönsångare (NT, §4),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