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63437-2025 i Jönköpings kommun</w:t>
      </w:r>
    </w:p>
    <w:p>
      <w:r>
        <w:t>Detta klagomål behandlar höga naturvärden i avverkningsanmälan A 63437-2025 i Jönköpings kommun som inkom 2025-12-22 och omfattar 3,4 ha.</w:t>
      </w:r>
    </w:p>
    <w:p>
      <w:pPr>
        <w:pStyle w:val="Caption"/>
      </w:pPr>
      <w:r>
        <w:drawing>
          <wp:inline xmlns:a="http://schemas.openxmlformats.org/drawingml/2006/main" xmlns:pic="http://schemas.openxmlformats.org/drawingml/2006/picture">
            <wp:extent cx="5264488" cy="5724000"/>
            <wp:docPr id="1" name="Picture 1"/>
            <wp:cNvGraphicFramePr>
              <a:graphicFrameLocks noChangeAspect="1"/>
            </wp:cNvGraphicFramePr>
            <a:graphic>
              <a:graphicData uri="http://schemas.openxmlformats.org/drawingml/2006/picture">
                <pic:pic>
                  <pic:nvPicPr>
                    <pic:cNvPr id="0" name="A 63437-2025 karta.png"/>
                    <pic:cNvPicPr/>
                  </pic:nvPicPr>
                  <pic:blipFill>
                    <a:blip r:embed="rId16"/>
                    <a:stretch>
                      <a:fillRect/>
                    </a:stretch>
                  </pic:blipFill>
                  <pic:spPr>
                    <a:xfrm>
                      <a:off x="0" y="0"/>
                      <a:ext cx="52644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6408703, E 458666 i SWEREF 99 TM.</w:t>
      </w:r>
    </w:p>
    <w:p>
      <w:r>
        <w:t>I avverkningsanmälan finns fynd av 11 naturvårdsarter, varav 6 är rödlistade, 5 är fridlysta och 3 är typiska (T): ask (EN), slåttergubbe (VU), jungfrulin (NT), slåtterfibbla (NT, T), svinrot (NT), åkerkulla (NT), blåsippa (T, §9), mattlummer (T, §9), fläcknycklar (§8), grönvit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