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2902-2022 i Jönköpings kommun</w:t>
      </w:r>
    </w:p>
    <w:p>
      <w:r>
        <w:t>Denna tillsynsbegäran behandlar höga naturvärden i samrådsanmälan S 2902-2022 i Jönköpings kommun som inkom 2022-05-30 och omfattar 38,4 ha.</w:t>
      </w:r>
    </w:p>
    <w:p>
      <w:pPr>
        <w:pStyle w:val="Caption"/>
      </w:pPr>
      <w:r>
        <w:drawing>
          <wp:inline xmlns:a="http://schemas.openxmlformats.org/drawingml/2006/main" xmlns:pic="http://schemas.openxmlformats.org/drawingml/2006/picture">
            <wp:extent cx="5486400" cy="5250730"/>
            <wp:docPr id="1" name="Picture 1"/>
            <wp:cNvGraphicFramePr>
              <a:graphicFrameLocks noChangeAspect="1"/>
            </wp:cNvGraphicFramePr>
            <a:graphic>
              <a:graphicData uri="http://schemas.openxmlformats.org/drawingml/2006/picture">
                <pic:pic>
                  <pic:nvPicPr>
                    <pic:cNvPr id="0" name="S 2902-2022 karta.png"/>
                    <pic:cNvPicPr/>
                  </pic:nvPicPr>
                  <pic:blipFill>
                    <a:blip r:embed="rId16"/>
                    <a:stretch>
                      <a:fillRect/>
                    </a:stretch>
                  </pic:blipFill>
                  <pic:spPr>
                    <a:xfrm>
                      <a:off x="0" y="0"/>
                      <a:ext cx="5486400" cy="525073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6387542, E 433797 i SWEREF 99 TM.</w:t>
      </w:r>
    </w:p>
    <w:p>
      <w:r>
        <w:t>I samrådsanmälan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