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som inkom 2026-03-25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