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63685-2023 i Jönköpings kommun</w:t>
      </w:r>
    </w:p>
    <w:p>
      <w:r>
        <w:t>Denna tillsynsbegäran behandlar höga naturvärden i avverkningsanmälan A 63685-2023 i Jönköpings kommun som inkom 2023-12-15 och omfattar 1,2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6400648, E 452292 i SWEREF 99 TM.</w:t>
      </w:r>
    </w:p>
    <w:p>
      <w:r>
        <w:t>I avverkningsanmälan finns fynd av 12 naturvårdsarter, varav 8 är rödlistade, 12 är fridlysta och 1 är typisk (T): grönfink (VU, §4), stare (VU, §4), duvhök (NT, §4), entita (NT, T, §4), grönsångare (NT, §4), gulsparv (NT, §4), järnsparv (NT, §4), ladusvala (NT, §4), kråka (§4), kungsfågel (§4),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